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2-</w:t>
      </w:r>
      <w:r>
        <w:rPr>
          <w:rFonts w:ascii="Times New Roman" w:eastAsia="Times New Roman" w:hAnsi="Times New Roman" w:cs="Times New Roman"/>
          <w:sz w:val="28"/>
          <w:szCs w:val="28"/>
        </w:rPr>
        <w:t>0052-2104/2024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86MS0044-01-2023-010046-03</w:t>
      </w:r>
    </w:p>
    <w:p>
      <w:pPr>
        <w:spacing w:before="0" w:after="0"/>
        <w:jc w:val="right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08 февраля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Нижневартовск</w:t>
      </w:r>
    </w:p>
    <w:p>
      <w:pPr>
        <w:spacing w:before="0" w:after="0"/>
        <w:ind w:firstLine="709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Нижневартовского судебного района города окружного значения Нижневартовска ХМАО-Югры Голубкина Т.В., исполняющий обязанности мирового судьи судебного участка № 4 Нижневартовского судебного района города окружного значения Нижневартовска ХМАО-Югры,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секретаре Каримовой Л.Р.,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иску акционерного 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«Югра-Экология» к </w:t>
      </w:r>
      <w:r>
        <w:rPr>
          <w:rFonts w:ascii="Times New Roman" w:eastAsia="Times New Roman" w:hAnsi="Times New Roman" w:cs="Times New Roman"/>
          <w:sz w:val="28"/>
          <w:szCs w:val="28"/>
        </w:rPr>
        <w:t>Сандуеву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Николаю Александровичу, </w:t>
      </w:r>
      <w:r>
        <w:rPr>
          <w:rFonts w:ascii="Times New Roman" w:eastAsia="Times New Roman" w:hAnsi="Times New Roman" w:cs="Times New Roman"/>
          <w:sz w:val="28"/>
          <w:szCs w:val="28"/>
        </w:rPr>
        <w:t>Сандуевой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Анне Викторовне о взыскании задолженности за оказание услуг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54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Акционерное общество «Югра-Экология» (далее АО «Югра-Экология») обратилось с иском к ответчикам о взыскании задолженности по оплате коммунальной услуги по обращению с твердыми коммунальными отходами, указав в обоснование иска, что АО «Югра-Экология» 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деятельности по обращению с твердыми коммунальными отходами в Ханты-Мансийском автономном округе – Югре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31 января 2019 года</w:t>
      </w:r>
      <w:r>
        <w:rPr>
          <w:rFonts w:ascii="Times New Roman" w:eastAsia="Times New Roman" w:hAnsi="Times New Roman" w:cs="Times New Roman"/>
          <w:sz w:val="28"/>
          <w:szCs w:val="28"/>
        </w:rPr>
        <w:t>, заключенн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Департаментом промышленности Ханты-Мансийского автономного округа – Югры, является региональным оператором по обращению с твердыми коммунальными отходами (региональный оператор) в зоне деятельности, включающей, в том числе, город Нижневартовск. Между региональным оператором и 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возмездный </w:t>
      </w:r>
      <w:r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оказание услуг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обращению с твердыми коммунальными отходами (далее ТКО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путем совершения ответчиками конклюдентных действий, так как </w:t>
      </w:r>
      <w:r>
        <w:rPr>
          <w:rFonts w:ascii="Times New Roman" w:eastAsia="Times New Roman" w:hAnsi="Times New Roman" w:cs="Times New Roman"/>
          <w:sz w:val="28"/>
          <w:szCs w:val="28"/>
        </w:rPr>
        <w:t>ответчики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собственником </w:t>
      </w:r>
      <w:r>
        <w:rPr>
          <w:rFonts w:ascii="Times New Roman" w:eastAsia="Times New Roman" w:hAnsi="Times New Roman" w:cs="Times New Roman"/>
          <w:sz w:val="28"/>
          <w:szCs w:val="28"/>
        </w:rPr>
        <w:t>и член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семьи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помещения, расположенного по адресу: </w:t>
      </w:r>
      <w:r>
        <w:rPr>
          <w:rStyle w:val="cat-UserDefined854443960grp-48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(лицевой счет № </w:t>
      </w:r>
      <w:r>
        <w:rPr>
          <w:rStyle w:val="cat-UserDefined333453486grp-49rplc-1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фактически потребляют услугу обращение с ТКО.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eastAsia="Times New Roman" w:hAnsi="Times New Roman" w:cs="Times New Roman"/>
          <w:sz w:val="28"/>
          <w:szCs w:val="28"/>
        </w:rPr>
        <w:t>01.02.2020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31.10.2023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истец надлежащим образом выполнил принятые на себя обязательства, однако ответчики не произвели оплату за оказанные услуги по обращению с ТКО. В связи с чем, просит взыскать солидарно с ответчиков задолженность за оказанную услуг по обращению с ТКО за период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01.02.2020 по 31.10.2023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32149,03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рублей, 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22.11.2023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8439,04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рублей, расходы по уплате государственной пошлины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1417,64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услуг представителя в размере 5500 рублей,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</w:t>
      </w:r>
      <w:r>
        <w:rPr>
          <w:rFonts w:ascii="Times New Roman" w:eastAsia="Times New Roman" w:hAnsi="Times New Roman" w:cs="Times New Roman"/>
          <w:sz w:val="28"/>
          <w:szCs w:val="28"/>
        </w:rPr>
        <w:t>почтовых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>592,88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истца АО «Югра-Экология» </w:t>
      </w:r>
      <w:r>
        <w:rPr>
          <w:rStyle w:val="cat-UserDefined-1252000794grp-50rplc-2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явилась, о времени и месте судебного заседания извещена, представила заявление о рассмотрении дела в 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истца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Ответчики </w:t>
      </w:r>
      <w:r>
        <w:rPr>
          <w:rFonts w:ascii="Times New Roman" w:eastAsia="Times New Roman" w:hAnsi="Times New Roman" w:cs="Times New Roman"/>
          <w:sz w:val="28"/>
          <w:szCs w:val="28"/>
        </w:rPr>
        <w:t>Сандуев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Н.А., </w:t>
      </w:r>
      <w:r>
        <w:rPr>
          <w:rFonts w:ascii="Times New Roman" w:eastAsia="Times New Roman" w:hAnsi="Times New Roman" w:cs="Times New Roman"/>
          <w:sz w:val="28"/>
          <w:szCs w:val="28"/>
        </w:rPr>
        <w:t>Сандуева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явились, о месте и времени судебного разбирательства уведомлялись надлежащим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 судебного заседания от </w:t>
      </w:r>
      <w:r>
        <w:rPr>
          <w:rFonts w:ascii="Times New Roman" w:eastAsia="Times New Roman" w:hAnsi="Times New Roman" w:cs="Times New Roman"/>
          <w:sz w:val="28"/>
          <w:szCs w:val="28"/>
        </w:rPr>
        <w:t>Сандуева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поступили письменные заявления, приобщенные к материалам дела, согласно которых не согласен с исковыми требования, полагает что требования не обоснованы. АО «Югра-Экология» к хозяйственной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Сандуева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 отношения не имеет. 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судья, изучив материалы дела, приходит к следующему.</w:t>
      </w:r>
    </w:p>
    <w:p>
      <w:pPr>
        <w:spacing w:before="0" w:after="0"/>
        <w:ind w:firstLine="53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пункту 2 статьи 24.7 Федерального закона от 24 июня 1998 года N89-ФЗ «Об отходах производства и потребления»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установлено и подтверждено материалами дела, что в соответствии с соглаш</w:t>
      </w:r>
      <w:r>
        <w:rPr>
          <w:rFonts w:ascii="Times New Roman" w:eastAsia="Times New Roman" w:hAnsi="Times New Roman" w:cs="Times New Roman"/>
          <w:sz w:val="28"/>
          <w:szCs w:val="28"/>
        </w:rPr>
        <w:t>ением №1 от 31 января 2019 года</w:t>
      </w:r>
      <w:r>
        <w:rPr>
          <w:rFonts w:ascii="Times New Roman" w:eastAsia="Times New Roman" w:hAnsi="Times New Roman" w:cs="Times New Roman"/>
          <w:sz w:val="28"/>
          <w:szCs w:val="28"/>
        </w:rPr>
        <w:t>, заключенным между Департаментом промышленности Ханты-Мансийского автономного округа – Югры и истцом, истец наделен статусом регионального оператора в сфере обращения с ТКО на территории Ханты-Мансийского автономного округа – Югры, и осуществляет свою деятельность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Федерального закона от 24.06.1998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89-ФЗ «Об отходах производства и потребления» и Правил обращения с твердыми коммунальными отходами,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6 мая 2011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Правила предоставления коммунальных услуг)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 следует,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Сандуев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собственником </w:t>
      </w:r>
      <w:r>
        <w:rPr>
          <w:rFonts w:ascii="Times New Roman" w:eastAsia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квартир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1588321960grp-51rplc-42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справке ЖЭУ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МУП «ПРЭТ №3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13.10.2022, по вышеуказанному адресу также зарегистрирована </w:t>
      </w:r>
      <w:r>
        <w:rPr>
          <w:rFonts w:ascii="Times New Roman" w:eastAsia="Times New Roman" w:hAnsi="Times New Roman" w:cs="Times New Roman"/>
          <w:sz w:val="28"/>
          <w:szCs w:val="28"/>
        </w:rPr>
        <w:t>Сандуева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А.В., супруга собственника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>Сандуева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ответчик </w:t>
      </w:r>
      <w:r>
        <w:rPr>
          <w:rFonts w:ascii="Times New Roman" w:eastAsia="Times New Roman" w:hAnsi="Times New Roman" w:cs="Times New Roman"/>
          <w:sz w:val="28"/>
          <w:szCs w:val="28"/>
        </w:rPr>
        <w:t>Сандуева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eastAsia="Times New Roman" w:hAnsi="Times New Roman" w:cs="Times New Roman"/>
          <w:sz w:val="28"/>
          <w:szCs w:val="28"/>
        </w:rPr>
        <w:t>.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тся член</w:t>
      </w:r>
      <w:r>
        <w:rPr>
          <w:rFonts w:ascii="Times New Roman" w:eastAsia="Times New Roman" w:hAnsi="Times New Roman" w:cs="Times New Roman"/>
          <w:sz w:val="28"/>
          <w:szCs w:val="28"/>
        </w:rPr>
        <w:t>ом 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>Сандуева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eastAsia="Times New Roman" w:hAnsi="Times New Roman" w:cs="Times New Roman"/>
          <w:sz w:val="28"/>
          <w:szCs w:val="28"/>
        </w:rPr>
        <w:t>. и прожива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 совместно с собственником жилого помещения, что подтверждается справкой с места жительства, соответственно нес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 солидарную ответственность по внесению платы за коммунальные услуги.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2 пункта 6 Правил предоставления коммунальных услуг, договор, содержащий положения о предоставлении коммунальных услуг,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 (конклюдентные действия).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Договор, содержащий положения о предоставлении коммунальных услуг, заключенный путем совершения потребителем конклюдентных действий, считается заключенным на условиях, предусмотренных настоящими Правилами, с учетом особенностей, предусмотренных п. 148.54 настоящих Правил (пункт 7 Правил №354).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содержания указанных положений закона и нормативных актов, регулирующих порядок заключения договора на оказание коммунальных услуг, следует, что законодатель не связывает возникновение обязанности по внесению платы за коммунальные услуги именно с фактом оформления договора между собственником такого помещения и соответствующей организацией в письменном виде подписания одного документа.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eastAsia="Times New Roman" w:hAnsi="Times New Roman" w:cs="Times New Roman"/>
          <w:sz w:val="28"/>
          <w:szCs w:val="28"/>
        </w:rPr>
        <w:t>незаключения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письменного договора, как обоснование отсутствия договорных отношений, не может являться основанием для неуплаты жилищно-коммунальных и иных платежей, поскольку в соответствии с пунктом 3 статьи 438 Гражданского кодекса Российской Федерации сложившиеся между сторонами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 в отсутствие оформленного в письменно виде договора рассматриваются как договорные.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договорных отношений предполагается в силу вышеназванной нормы Гражданского кодекса Российской Федерации, пунктов 6, 7 Правил предоставления коммунальных услуг. Отсутствие оформленного в письменной форме договора в виде одного документа, подписанного обеими сторонами, не освобождает от обязанности произвести оплату за фактически оказанные услуги.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АО «Югра-Экология» приступило к исполнениям обязанностей регионального оператора на территории города Нижневартовска с 02.07.2019 - с даты вступления в силу тарифа для АО «Югра-Экология» Региональной службой по тарифам ХМАО-Югры, утвержденным Приказом Региональной службы по тарифа</w:t>
      </w:r>
      <w:r>
        <w:rPr>
          <w:rFonts w:ascii="Times New Roman" w:eastAsia="Times New Roman" w:hAnsi="Times New Roman" w:cs="Times New Roman"/>
          <w:sz w:val="28"/>
          <w:szCs w:val="28"/>
        </w:rPr>
        <w:t>м ХМАО-Югры от 21.06.2019 № 48-</w:t>
      </w:r>
      <w:r>
        <w:rPr>
          <w:rFonts w:ascii="Times New Roman" w:eastAsia="Times New Roman" w:hAnsi="Times New Roman" w:cs="Times New Roman"/>
          <w:sz w:val="28"/>
          <w:szCs w:val="28"/>
        </w:rPr>
        <w:t>нп «Об установлении предельных единых тарифов на услугу регионального оператора по обращению с твердыми коммунальными отходами для Акционерно</w:t>
      </w:r>
      <w:r>
        <w:rPr>
          <w:rFonts w:ascii="Times New Roman" w:eastAsia="Times New Roman" w:hAnsi="Times New Roman" w:cs="Times New Roman"/>
          <w:sz w:val="28"/>
          <w:szCs w:val="28"/>
        </w:rPr>
        <w:t>го общества «Югра-</w:t>
      </w:r>
      <w:r>
        <w:rPr>
          <w:rFonts w:ascii="Times New Roman" w:eastAsia="Times New Roman" w:hAnsi="Times New Roman" w:cs="Times New Roman"/>
          <w:sz w:val="28"/>
          <w:szCs w:val="28"/>
        </w:rPr>
        <w:t>Экология».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между АО «Югра-</w:t>
      </w:r>
      <w:r>
        <w:rPr>
          <w:rFonts w:ascii="Times New Roman" w:eastAsia="Times New Roman" w:hAnsi="Times New Roman" w:cs="Times New Roman"/>
          <w:sz w:val="28"/>
          <w:szCs w:val="28"/>
        </w:rPr>
        <w:t>Экология» и ответчиками заключен возмездный договор о предоставлении коммунальной услуги по обращению с ТКО путем совершения ответчиками конклюдентных действий, поскольку ответчики являются пользователями коммунальной услуги по обращению с ТКО, предоставляемыми АО «Югра-Экология».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платы за коммунальную услугу по обращению с ТКО рассчитывается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№ 354 исходя из числа постоянно проживающих и временно проживающих потребителей в жилом помещении (п. 148.34 Правил предоставления коммунальных услуг).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 (п. 148.36 Правил предоставления коммунальных услуг).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153 Жилищного Кодекса РФ (далее ЖК РФ) предусмотрена обязанность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по внесению платы за коммунальные услуги.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ст.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eastAsia="Times New Roman" w:hAnsi="Times New Roman" w:cs="Times New Roman"/>
          <w:sz w:val="28"/>
          <w:szCs w:val="28"/>
        </w:rPr>
        <w:t>ЖК РФ,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ееспособные и ограниченные судом в дееспособности </w:t>
      </w:r>
      <w:r>
        <w:rPr>
          <w:rFonts w:ascii="Times New Roman" w:eastAsia="Times New Roman" w:hAnsi="Times New Roman" w:cs="Times New Roman"/>
          <w:sz w:val="28"/>
          <w:szCs w:val="28"/>
        </w:rPr>
        <w:t>члены семьи собственника жилого помещения,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несут солидарную с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собственником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по обязательствам, вытекающим из </w:t>
      </w:r>
      <w:r>
        <w:rPr>
          <w:rFonts w:ascii="Times New Roman" w:eastAsia="Times New Roman" w:hAnsi="Times New Roman" w:cs="Times New Roman"/>
          <w:sz w:val="28"/>
          <w:szCs w:val="28"/>
        </w:rPr>
        <w:t>пользования данным жилым помещением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ч. 4 ст. 154 ЖК РФ плата за коммунальные услуги включает в себя плату за обращение с твердыми коммунальными отходами.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 ст. 155 ЖК РФ плата за коммунальные услуги вносится ежемесячно до 10 числа месяца, следующего за истекшим месяцем.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>. «в» п. 148.25 Правил предоставления коммунальных услуг потребитель обязан своевременно и в полном объеме вносить плату за коммунальную услугу по обращению с твердыми коммунальными отходами.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нарушение вышеуказанных положений законодательства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ответчики своевременно и в полном объеме плату за коммунальные услуги по обращению с ТКО не вносят.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огласно ч. 14 ст. 155 ЖК РФ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r>
        <w:rPr>
          <w:rFonts w:ascii="Times New Roman" w:eastAsia="Times New Roman" w:hAnsi="Times New Roman" w:cs="Times New Roman"/>
          <w:sz w:val="28"/>
          <w:szCs w:val="28"/>
        </w:rPr>
        <w:t>стотридцатой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выписке о 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четах по лицевому счету № </w:t>
      </w:r>
      <w:r>
        <w:rPr>
          <w:rFonts w:ascii="Times New Roman" w:eastAsia="Times New Roman" w:hAnsi="Times New Roman" w:cs="Times New Roman"/>
          <w:sz w:val="28"/>
          <w:szCs w:val="28"/>
        </w:rPr>
        <w:t>88204731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01.</w:t>
      </w:r>
      <w:r>
        <w:rPr>
          <w:rFonts w:ascii="Times New Roman" w:eastAsia="Times New Roman" w:hAnsi="Times New Roman" w:cs="Times New Roman"/>
          <w:sz w:val="28"/>
          <w:szCs w:val="28"/>
        </w:rPr>
        <w:t>02.2020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31.10.2023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имеется задолженность за коммунальную услугу обращение с ТКО,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32149,03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задолженность по пени, начисленной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.11.2023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14 статьи 155 Жилищного Кодекса РФ (далее -ЖК РФ)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8439,04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ответчики своевременно не оплачивают за коммунальную услугу обращение с ТКО, мировой судья приходит к выводу, что исковые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АО «Югра-Экология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солидарном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задолженности за коммунальную услугу обращение с ТКО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пени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подлежат удовлетворению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заявленном к взысканию </w:t>
      </w:r>
      <w:r>
        <w:rPr>
          <w:rFonts w:ascii="Times New Roman" w:eastAsia="Times New Roman" w:hAnsi="Times New Roman" w:cs="Times New Roman"/>
          <w:sz w:val="28"/>
          <w:szCs w:val="28"/>
        </w:rPr>
        <w:t>размере.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56 ГПК РФ каждая сторона должна доказать те обстоятельства, на которые она ссылается как на основания своих требований и возражений. 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доказательств оплаты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Расчеты, представленные стороной истца, ответчиками не оспорены.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98 ГПК РФ стороне в пользу, которой состоялось решения суда, суд присуждает возместить с другой стороны все понесенные по делу судебные расходы, пропорционально удовлетворенным требованиям.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искового заявления в адрес ответчик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истцом понесены почтовые расходы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592,88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eastAsia="Times New Roman" w:hAnsi="Times New Roman" w:cs="Times New Roman"/>
          <w:sz w:val="28"/>
          <w:szCs w:val="28"/>
        </w:rPr>
        <w:t>по 296,44 рублей за каждое отправление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платежных поручений № </w:t>
      </w:r>
      <w:r>
        <w:rPr>
          <w:rFonts w:ascii="Times New Roman" w:eastAsia="Times New Roman" w:hAnsi="Times New Roman" w:cs="Times New Roman"/>
          <w:sz w:val="28"/>
          <w:szCs w:val="28"/>
        </w:rPr>
        <w:t>18229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27.07.2021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eastAsia="Times New Roman" w:hAnsi="Times New Roman" w:cs="Times New Roman"/>
          <w:sz w:val="28"/>
          <w:szCs w:val="28"/>
        </w:rPr>
        <w:t>11391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24.11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подач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искового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АО «Югра-Экология» оплачена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пошлин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1417,64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С учетом положений ст. 98 ГПК РФ, указанные суммы подлежат взысканию с ответчиков в полном объеме.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договору возмездного оказания услуг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31.01.2023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платежному поручению № </w:t>
      </w:r>
      <w:r>
        <w:rPr>
          <w:rFonts w:ascii="Times New Roman" w:eastAsia="Times New Roman" w:hAnsi="Times New Roman" w:cs="Times New Roman"/>
          <w:sz w:val="28"/>
          <w:szCs w:val="28"/>
        </w:rPr>
        <w:t>11394 от 24.11.2023</w:t>
      </w:r>
      <w:r>
        <w:rPr>
          <w:rFonts w:ascii="Times New Roman" w:eastAsia="Times New Roman" w:hAnsi="Times New Roman" w:cs="Times New Roman"/>
          <w:sz w:val="28"/>
          <w:szCs w:val="28"/>
        </w:rPr>
        <w:t>, АО «Югра-Экология» оплатило за исковое 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ответчикам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ООО «НРИЦ» 5500 ру</w:t>
      </w:r>
      <w:r>
        <w:rPr>
          <w:rFonts w:ascii="Times New Roman" w:eastAsia="Times New Roman" w:hAnsi="Times New Roman" w:cs="Times New Roman"/>
          <w:sz w:val="28"/>
          <w:szCs w:val="28"/>
        </w:rPr>
        <w:t>блей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Учитывая сложность и продолжительность рассмотрения дела, объем процессуальных действий, совершенных представителем, </w:t>
      </w:r>
      <w:r>
        <w:rPr>
          <w:rFonts w:ascii="Times New Roman" w:eastAsia="Times New Roman" w:hAnsi="Times New Roman" w:cs="Times New Roman"/>
          <w:sz w:val="28"/>
          <w:szCs w:val="28"/>
        </w:rPr>
        <w:t>указанные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подлежат возмещению в полном объеме.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ст. ст. 194-19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ГПК РФ, мировой судья</w:t>
      </w:r>
    </w:p>
    <w:p>
      <w:pPr>
        <w:spacing w:before="0" w:after="0"/>
        <w:ind w:firstLine="540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солидарно с </w:t>
      </w:r>
      <w:r>
        <w:rPr>
          <w:rFonts w:ascii="Times New Roman" w:eastAsia="Times New Roman" w:hAnsi="Times New Roman" w:cs="Times New Roman"/>
          <w:sz w:val="28"/>
          <w:szCs w:val="28"/>
        </w:rPr>
        <w:t>Сандуева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Николая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(паспорт </w:t>
      </w:r>
      <w:r>
        <w:rPr>
          <w:rFonts w:ascii="Times New Roman" w:eastAsia="Times New Roman" w:hAnsi="Times New Roman" w:cs="Times New Roman"/>
          <w:sz w:val="28"/>
          <w:szCs w:val="28"/>
        </w:rPr>
        <w:t>6718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795129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>Сандуевой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Анны Викторовны (паспорт 6798 № 119269)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пользу акционерного общества «Югра-Экология» (ИНН 8601065381) задолженность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коммунальных услуг по обращению с твердыми коммунальными отходами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с 01.02.2020 по 31.10.2023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 размере 32149,03 рублей, пени по состоянию на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.11.2023 в размере 8439,04 рублей, расходы на оплату услуг представителя в размере 5500 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по уплате государственной пошлины в размере 1417,64 рублей, расходы на оплату почтовых расходов в размере 592,88 рублей</w:t>
      </w:r>
      <w:r>
        <w:rPr>
          <w:rFonts w:ascii="Times New Roman" w:eastAsia="Times New Roman" w:hAnsi="Times New Roman" w:cs="Times New Roman"/>
          <w:sz w:val="28"/>
          <w:szCs w:val="28"/>
        </w:rPr>
        <w:t>, всего солидарно взыскать 48098 рублей 59 копеек.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течение месяца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дня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Нижневартовский городской суд ХМАО - Югры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вынесшего решение.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widowControl w:val="0"/>
        <w:spacing w:before="0" w:after="0"/>
        <w:ind w:firstLine="540"/>
        <w:jc w:val="both"/>
        <w:rPr>
          <w:rStyle w:val="DefaultParagraphFont"/>
          <w:sz w:val="28"/>
          <w:szCs w:val="28"/>
        </w:rPr>
      </w:pPr>
      <w:r>
        <w:rPr>
          <w:rStyle w:val="cat-UserDefinedgrp-52rplc-9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widowControl w:val="0"/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Т.В. Голубкина </w:t>
      </w:r>
    </w:p>
    <w:p>
      <w:pPr>
        <w:widowControl w:val="0"/>
        <w:spacing w:before="0" w:after="0"/>
        <w:ind w:firstLine="54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widowControl w:val="0"/>
        <w:spacing w:before="0" w:after="0"/>
        <w:ind w:firstLine="540"/>
        <w:rPr>
          <w:sz w:val="28"/>
          <w:szCs w:val="28"/>
        </w:rPr>
      </w:pPr>
      <w:r>
        <w:rPr>
          <w:rStyle w:val="cat-UserDefinedgrp-53rplc-9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840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854443960grp-48rplc-15">
    <w:name w:val="cat-UserDefined854443960 grp-48 rplc-15"/>
    <w:basedOn w:val="DefaultParagraphFont"/>
  </w:style>
  <w:style w:type="character" w:customStyle="1" w:styleId="cat-UserDefined333453486grp-49rplc-17">
    <w:name w:val="cat-UserDefined333453486 grp-49 rplc-17"/>
    <w:basedOn w:val="DefaultParagraphFont"/>
  </w:style>
  <w:style w:type="character" w:customStyle="1" w:styleId="cat-UserDefined-1252000794grp-50rplc-29">
    <w:name w:val="cat-UserDefined-1252000794 grp-50 rplc-29"/>
    <w:basedOn w:val="DefaultParagraphFont"/>
  </w:style>
  <w:style w:type="character" w:customStyle="1" w:styleId="cat-UserDefined1588321960grp-51rplc-42">
    <w:name w:val="cat-UserDefined1588321960 grp-51 rplc-42"/>
    <w:basedOn w:val="DefaultParagraphFont"/>
  </w:style>
  <w:style w:type="character" w:customStyle="1" w:styleId="cat-UserDefinedgrp-52rplc-91">
    <w:name w:val="cat-UserDefined grp-52 rplc-91"/>
    <w:basedOn w:val="DefaultParagraphFont"/>
  </w:style>
  <w:style w:type="character" w:customStyle="1" w:styleId="cat-UserDefinedgrp-53rplc-93">
    <w:name w:val="cat-UserDefined grp-53 rplc-9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